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F0" w:rsidRPr="00B42EE8" w:rsidRDefault="005D1BF0" w:rsidP="005D1BF0">
      <w:pPr>
        <w:outlineLvl w:val="0"/>
        <w:rPr>
          <w:rFonts w:ascii="Arial" w:hAnsi="Arial" w:cs="Arial"/>
          <w:b/>
          <w:sz w:val="36"/>
          <w:szCs w:val="36"/>
          <w:lang w:val="de-CH"/>
        </w:rPr>
      </w:pPr>
      <w:r w:rsidRPr="00B42EE8">
        <w:rPr>
          <w:rFonts w:ascii="Arial" w:hAnsi="Arial" w:cs="Arial"/>
          <w:b/>
          <w:sz w:val="36"/>
          <w:szCs w:val="36"/>
          <w:lang w:val="de-CH"/>
        </w:rPr>
        <w:t>Benützungsreglement</w:t>
      </w:r>
    </w:p>
    <w:p w:rsidR="005D1BF0" w:rsidRPr="00B42EE8" w:rsidRDefault="005D1BF0" w:rsidP="005D1BF0">
      <w:pPr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pStyle w:val="berschrift1"/>
        <w:numPr>
          <w:ilvl w:val="0"/>
          <w:numId w:val="0"/>
        </w:numPr>
        <w:spacing w:after="360"/>
        <w:rPr>
          <w:rFonts w:cs="Arial"/>
          <w:lang w:val="de-CH"/>
        </w:rPr>
      </w:pPr>
      <w:r w:rsidRPr="00B42EE8">
        <w:rPr>
          <w:rFonts w:cs="Arial"/>
          <w:lang w:val="de-CH"/>
        </w:rPr>
        <w:t>Allgemeines</w:t>
      </w:r>
    </w:p>
    <w:p w:rsidR="005D1BF0" w:rsidRPr="00B42EE8" w:rsidRDefault="005D1BF0" w:rsidP="005D1BF0">
      <w:pPr>
        <w:numPr>
          <w:ilvl w:val="0"/>
          <w:numId w:val="2"/>
        </w:numPr>
        <w:spacing w:before="240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 xml:space="preserve">Saal, Bühne und Nebenräumlichkeiten stehen Vereinigungen, Privaten, Institutionen und Firmen zur Benützung offen. Der Liegenschaftenvorstand entscheidet über die Bewilligung von ausserordentlichen Anlässen. </w:t>
      </w:r>
    </w:p>
    <w:p w:rsidR="005D1BF0" w:rsidRPr="00B42EE8" w:rsidRDefault="005D1BF0" w:rsidP="005D1BF0">
      <w:pPr>
        <w:numPr>
          <w:ilvl w:val="0"/>
          <w:numId w:val="2"/>
        </w:numPr>
        <w:spacing w:before="240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Sämtliche behördlichen Bewilligungen (Festwirtschaft, Polizeistundenverlängerung, etc.) sind mindestens eine Woche vor der Veranstaltung bei der Gemeindever</w:t>
      </w:r>
      <w:r w:rsidRPr="00B42EE8">
        <w:rPr>
          <w:rFonts w:ascii="Arial" w:hAnsi="Arial" w:cs="Arial"/>
          <w:lang w:val="de-CH"/>
        </w:rPr>
        <w:softHyphen/>
        <w:t xml:space="preserve">waltung (Tel. 052 368 55 61) einzuholen. </w:t>
      </w:r>
    </w:p>
    <w:p w:rsidR="005D1BF0" w:rsidRPr="00B42EE8" w:rsidRDefault="005D1BF0" w:rsidP="005D1BF0">
      <w:pPr>
        <w:numPr>
          <w:ilvl w:val="0"/>
          <w:numId w:val="2"/>
        </w:numPr>
        <w:tabs>
          <w:tab w:val="left" w:pos="567"/>
        </w:tabs>
        <w:spacing w:before="240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Der Veranstalter hat nach Erhalt der Bewilligung frühzeitig mit dem Abwart Verbin</w:t>
      </w:r>
      <w:r w:rsidRPr="00B42EE8">
        <w:rPr>
          <w:rFonts w:ascii="Arial" w:hAnsi="Arial" w:cs="Arial"/>
          <w:lang w:val="de-CH"/>
        </w:rPr>
        <w:softHyphen/>
        <w:t xml:space="preserve">dung aufzunehmen. Seinen Anweisungen ist Folge zu leisten. </w:t>
      </w:r>
    </w:p>
    <w:p w:rsidR="005D1BF0" w:rsidRPr="00B42EE8" w:rsidRDefault="005D1BF0" w:rsidP="005D1BF0">
      <w:pPr>
        <w:numPr>
          <w:ilvl w:val="0"/>
          <w:numId w:val="2"/>
        </w:numPr>
        <w:tabs>
          <w:tab w:val="left" w:pos="567"/>
        </w:tabs>
        <w:spacing w:before="240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Politische Veranstaltungen, die gegen das Gesetz verstossen (Rassismus, Extremismus), sind nicht erlaubt und werden umgehend den polizeilichen Organen gemeldet.</w:t>
      </w:r>
    </w:p>
    <w:p w:rsidR="005D1BF0" w:rsidRPr="00B42EE8" w:rsidRDefault="005D1BF0" w:rsidP="005D1BF0">
      <w:pPr>
        <w:numPr>
          <w:ilvl w:val="0"/>
          <w:numId w:val="2"/>
        </w:numPr>
        <w:tabs>
          <w:tab w:val="left" w:pos="-1985"/>
        </w:tabs>
        <w:spacing w:before="240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Gestützt auf kantonale Bestimmungen gilt im Werkgebäude ein Rauch</w:t>
      </w:r>
      <w:r w:rsidRPr="00B42EE8">
        <w:rPr>
          <w:rFonts w:ascii="Arial" w:hAnsi="Arial" w:cs="Arial"/>
          <w:lang w:val="de-CH"/>
        </w:rPr>
        <w:softHyphen/>
        <w:t>verbot. Davon ausgenommen ist das grosse Büro</w:t>
      </w:r>
      <w:r w:rsidRPr="00B42EE8">
        <w:rPr>
          <w:rFonts w:ascii="Arial" w:hAnsi="Arial" w:cs="Arial"/>
          <w:i/>
          <w:lang w:val="de-CH"/>
        </w:rPr>
        <w:t xml:space="preserve"> </w:t>
      </w:r>
      <w:r w:rsidRPr="00B42EE8">
        <w:rPr>
          <w:rFonts w:ascii="Arial" w:hAnsi="Arial" w:cs="Arial"/>
          <w:lang w:val="de-CH"/>
        </w:rPr>
        <w:t>im 1. Obergeschoss.</w:t>
      </w:r>
    </w:p>
    <w:p w:rsidR="005D1BF0" w:rsidRPr="00B42EE8" w:rsidRDefault="005D1BF0" w:rsidP="005D1BF0">
      <w:pPr>
        <w:numPr>
          <w:ilvl w:val="0"/>
          <w:numId w:val="2"/>
        </w:numPr>
        <w:tabs>
          <w:tab w:val="left" w:pos="567"/>
        </w:tabs>
        <w:spacing w:before="240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Das Anbringen von Dekorationen, Info-Listen etc. mittels Klebestreifen ist verboten. Für diesen Zweck stehen Pinwände zur Verfügung.</w:t>
      </w:r>
    </w:p>
    <w:p w:rsidR="005D1BF0" w:rsidRPr="00B42EE8" w:rsidRDefault="005D1BF0" w:rsidP="005D1BF0">
      <w:pPr>
        <w:numPr>
          <w:ilvl w:val="0"/>
          <w:numId w:val="2"/>
        </w:numPr>
        <w:tabs>
          <w:tab w:val="left" w:pos="567"/>
        </w:tabs>
        <w:spacing w:before="240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Dem Veranstalter / Mieter obliegen folgende Pflichten:</w:t>
      </w:r>
    </w:p>
    <w:p w:rsidR="005D1BF0" w:rsidRPr="00B42EE8" w:rsidRDefault="005D1BF0" w:rsidP="005D1BF0">
      <w:pPr>
        <w:numPr>
          <w:ilvl w:val="1"/>
          <w:numId w:val="2"/>
        </w:numPr>
        <w:tabs>
          <w:tab w:val="left" w:pos="-1985"/>
        </w:tabs>
        <w:spacing w:before="200"/>
        <w:ind w:left="113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Bestuhlung, Bühneneinrichtung und Dekorationen.</w:t>
      </w:r>
    </w:p>
    <w:p w:rsidR="005D1BF0" w:rsidRPr="00B42EE8" w:rsidRDefault="005D1BF0" w:rsidP="005D1BF0">
      <w:pPr>
        <w:numPr>
          <w:ilvl w:val="1"/>
          <w:numId w:val="2"/>
        </w:numPr>
        <w:tabs>
          <w:tab w:val="left" w:pos="-1985"/>
        </w:tabs>
        <w:spacing w:before="200"/>
        <w:ind w:left="113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Einhaltung der nach den feuerpolizeilichen Bestimmungen erstellten Bestuhlungspläne.</w:t>
      </w:r>
    </w:p>
    <w:p w:rsidR="005D1BF0" w:rsidRPr="00B42EE8" w:rsidRDefault="005D1BF0" w:rsidP="005D1BF0">
      <w:pPr>
        <w:numPr>
          <w:ilvl w:val="1"/>
          <w:numId w:val="2"/>
        </w:numPr>
        <w:tabs>
          <w:tab w:val="left" w:pos="-1985"/>
        </w:tabs>
        <w:spacing w:before="200"/>
        <w:ind w:left="113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Führung Wirtschaftsbetrieb einschliesslich Anlieferung und Rückschub.</w:t>
      </w:r>
    </w:p>
    <w:p w:rsidR="005D1BF0" w:rsidRPr="00B42EE8" w:rsidRDefault="005D1BF0" w:rsidP="005D1BF0">
      <w:pPr>
        <w:numPr>
          <w:ilvl w:val="1"/>
          <w:numId w:val="2"/>
        </w:numPr>
        <w:tabs>
          <w:tab w:val="left" w:pos="-1985"/>
          <w:tab w:val="left" w:pos="709"/>
        </w:tabs>
        <w:spacing w:before="200"/>
        <w:ind w:left="113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 xml:space="preserve">Kontrolle des Übernahme-Inventars in Saal, Office und Küche. </w:t>
      </w:r>
    </w:p>
    <w:p w:rsidR="005D1BF0" w:rsidRPr="00B42EE8" w:rsidRDefault="005D1BF0" w:rsidP="005D1BF0">
      <w:pPr>
        <w:numPr>
          <w:ilvl w:val="1"/>
          <w:numId w:val="2"/>
        </w:numPr>
        <w:tabs>
          <w:tab w:val="left" w:pos="-1985"/>
          <w:tab w:val="left" w:pos="709"/>
        </w:tabs>
        <w:spacing w:before="200"/>
        <w:ind w:left="113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Parkplatzordnung auf dem Werkgebäudeareal und auf dem Friedhofweg:</w:t>
      </w:r>
      <w:r w:rsidRPr="00B42EE8">
        <w:rPr>
          <w:rFonts w:ascii="Arial" w:hAnsi="Arial" w:cs="Arial"/>
          <w:lang w:val="de-CH"/>
        </w:rPr>
        <w:br/>
        <w:t>Die Zu- und Wegfahrt der Feuerwehr müssen gewährleistet sein, wobei die Weisungen des Feuerwehrkommandos einzuhalten sind. Die Ein</w:t>
      </w:r>
      <w:r w:rsidRPr="00B42EE8">
        <w:rPr>
          <w:rFonts w:ascii="Arial" w:hAnsi="Arial" w:cs="Arial"/>
          <w:lang w:val="de-CH"/>
        </w:rPr>
        <w:softHyphen/>
        <w:t>richtung eines Parkdienstes kann vorgeschrieben werden.</w:t>
      </w:r>
    </w:p>
    <w:p w:rsidR="005D1BF0" w:rsidRPr="00B42EE8" w:rsidRDefault="005D1BF0" w:rsidP="005D1BF0">
      <w:pPr>
        <w:numPr>
          <w:ilvl w:val="1"/>
          <w:numId w:val="2"/>
        </w:numPr>
        <w:tabs>
          <w:tab w:val="left" w:pos="-1985"/>
          <w:tab w:val="left" w:pos="709"/>
        </w:tabs>
        <w:spacing w:before="200"/>
        <w:ind w:left="113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Meldung von Beschädigungen an Gebäude, Einrichtungen und Mobiliar sowie Geschirr- und Glasbruch an den Abwart. Für deren Kosten hat der Veranstalter / Mieter aufzukommen.</w:t>
      </w:r>
    </w:p>
    <w:p w:rsidR="005D1BF0" w:rsidRPr="00B42EE8" w:rsidRDefault="005D1BF0" w:rsidP="005D1BF0">
      <w:pPr>
        <w:numPr>
          <w:ilvl w:val="1"/>
          <w:numId w:val="2"/>
        </w:numPr>
        <w:tabs>
          <w:tab w:val="left" w:pos="-1985"/>
          <w:tab w:val="left" w:pos="709"/>
        </w:tabs>
        <w:spacing w:before="200"/>
        <w:ind w:left="113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Bekanntgabe eines Verantwortlichen für die Bedienung der technischen Anlagen bei Bühnenbenützung an den Abwart.</w:t>
      </w:r>
    </w:p>
    <w:p w:rsidR="005D1BF0" w:rsidRPr="00B42EE8" w:rsidRDefault="005D1BF0" w:rsidP="005D1BF0">
      <w:pPr>
        <w:numPr>
          <w:ilvl w:val="1"/>
          <w:numId w:val="2"/>
        </w:numPr>
        <w:tabs>
          <w:tab w:val="left" w:pos="-1985"/>
          <w:tab w:val="left" w:pos="709"/>
        </w:tabs>
        <w:spacing w:before="200"/>
        <w:ind w:left="113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Grobreinigung (besenrein) am Schluss des Anlasses. Fachgerechte Entsorgung des Abfalls. Nachreinigungen und Entsorgungen werden nach Aufwand verrechnet.</w:t>
      </w:r>
    </w:p>
    <w:p w:rsidR="005D1BF0" w:rsidRPr="00B42EE8" w:rsidRDefault="005D1BF0" w:rsidP="005D1BF0">
      <w:pPr>
        <w:tabs>
          <w:tab w:val="left" w:pos="-1985"/>
          <w:tab w:val="left" w:pos="709"/>
        </w:tabs>
        <w:spacing w:before="200"/>
        <w:ind w:left="426"/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pStyle w:val="berschrift1"/>
        <w:numPr>
          <w:ilvl w:val="0"/>
          <w:numId w:val="0"/>
        </w:numPr>
        <w:spacing w:after="360"/>
        <w:rPr>
          <w:rFonts w:cs="Arial"/>
          <w:lang w:val="de-CH"/>
        </w:rPr>
      </w:pPr>
      <w:r w:rsidRPr="00B42EE8">
        <w:rPr>
          <w:rFonts w:cs="Arial"/>
          <w:lang w:val="de-CH"/>
        </w:rPr>
        <w:br w:type="page"/>
      </w:r>
      <w:r w:rsidRPr="00B42EE8">
        <w:rPr>
          <w:rFonts w:cs="Arial"/>
          <w:lang w:val="de-CH"/>
        </w:rPr>
        <w:lastRenderedPageBreak/>
        <w:t>Einrichtungen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vertAlign w:val="superscript"/>
          <w:lang w:val="de-CH"/>
        </w:rPr>
      </w:pPr>
      <w:r w:rsidRPr="00B42EE8">
        <w:rPr>
          <w:rFonts w:ascii="Arial" w:hAnsi="Arial" w:cs="Arial"/>
          <w:b/>
          <w:lang w:val="de-CH"/>
        </w:rPr>
        <w:t xml:space="preserve">Saal </w:t>
      </w:r>
      <w:r w:rsidRPr="00B42EE8">
        <w:rPr>
          <w:rFonts w:ascii="Arial" w:hAnsi="Arial" w:cs="Arial"/>
          <w:lang w:val="de-CH"/>
        </w:rPr>
        <w:tab/>
        <w:t>Bodenfläche 9,9 x 22 m = 218 m</w:t>
      </w:r>
      <w:r w:rsidRPr="00B42EE8">
        <w:rPr>
          <w:rFonts w:ascii="Arial" w:hAnsi="Arial" w:cs="Arial"/>
          <w:vertAlign w:val="superscript"/>
          <w:lang w:val="de-CH"/>
        </w:rPr>
        <w:t>2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ab/>
        <w:t>Konzertbestuhlung 298 Plätze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ab/>
        <w:t>Bankettbestuhlung 240 Plätze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ab/>
        <w:t>Geschirr und Besteck für ca. 250 Personen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b/>
          <w:lang w:val="de-CH"/>
        </w:rPr>
        <w:t>Galerie</w:t>
      </w:r>
      <w:r w:rsidRPr="00B42EE8">
        <w:rPr>
          <w:rFonts w:ascii="Arial" w:hAnsi="Arial" w:cs="Arial"/>
          <w:b/>
          <w:lang w:val="de-CH"/>
        </w:rPr>
        <w:tab/>
      </w:r>
      <w:r w:rsidRPr="00B42EE8">
        <w:rPr>
          <w:rFonts w:ascii="Arial" w:hAnsi="Arial" w:cs="Arial"/>
          <w:lang w:val="de-CH"/>
        </w:rPr>
        <w:t>Bodenfläche 3,2 x 9,9 m = 31 m</w:t>
      </w:r>
      <w:r w:rsidRPr="00B42EE8">
        <w:rPr>
          <w:rFonts w:ascii="Arial" w:hAnsi="Arial" w:cs="Arial"/>
          <w:vertAlign w:val="superscript"/>
          <w:lang w:val="de-CH"/>
        </w:rPr>
        <w:t>2</w:t>
      </w:r>
      <w:r w:rsidRPr="00B42EE8">
        <w:rPr>
          <w:rFonts w:ascii="Arial" w:hAnsi="Arial" w:cs="Arial"/>
          <w:lang w:val="de-CH"/>
        </w:rPr>
        <w:t xml:space="preserve"> 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ab/>
        <w:t>Konzertbestuhlung 40 Plätze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b/>
          <w:lang w:val="de-CH"/>
        </w:rPr>
        <w:t>Bühne</w:t>
      </w:r>
      <w:r w:rsidRPr="00B42EE8">
        <w:rPr>
          <w:rFonts w:ascii="Arial" w:hAnsi="Arial" w:cs="Arial"/>
          <w:lang w:val="de-CH"/>
        </w:rPr>
        <w:tab/>
        <w:t>Nutzfläche 7,5 x 7 m = 52,5 m</w:t>
      </w:r>
      <w:r w:rsidRPr="00B42EE8">
        <w:rPr>
          <w:rFonts w:ascii="Arial" w:hAnsi="Arial" w:cs="Arial"/>
          <w:vertAlign w:val="superscript"/>
          <w:lang w:val="de-CH"/>
        </w:rPr>
        <w:t>2</w:t>
      </w:r>
      <w:r w:rsidRPr="00B42EE8">
        <w:rPr>
          <w:rFonts w:ascii="Arial" w:hAnsi="Arial" w:cs="Arial"/>
          <w:lang w:val="de-CH"/>
        </w:rPr>
        <w:t xml:space="preserve"> 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ab/>
        <w:t>Maximale Höhe 5 m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b/>
          <w:lang w:val="de-CH"/>
        </w:rPr>
        <w:t>Küche</w:t>
      </w:r>
      <w:r w:rsidRPr="00B42EE8">
        <w:rPr>
          <w:rFonts w:ascii="Arial" w:hAnsi="Arial" w:cs="Arial"/>
          <w:lang w:val="de-CH"/>
        </w:rPr>
        <w:tab/>
        <w:t>1 Kippkessel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ab/>
        <w:t>1 Kippbratpfanne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ab/>
        <w:t>1 4-Platten Gastronomherd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ab/>
        <w:t>1 Steamer</w:t>
      </w:r>
    </w:p>
    <w:p w:rsidR="005D1BF0" w:rsidRPr="00B42EE8" w:rsidRDefault="005D1BF0" w:rsidP="005D1BF0">
      <w:pPr>
        <w:tabs>
          <w:tab w:val="left" w:pos="1276"/>
        </w:tabs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ab/>
        <w:t>1 Abwaschautomat</w:t>
      </w:r>
    </w:p>
    <w:p w:rsidR="005D1BF0" w:rsidRPr="00B42EE8" w:rsidRDefault="005D1BF0" w:rsidP="005D1BF0">
      <w:pPr>
        <w:tabs>
          <w:tab w:val="left" w:pos="1985"/>
        </w:tabs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tabs>
          <w:tab w:val="left" w:pos="1985"/>
        </w:tabs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pStyle w:val="berschrift1"/>
        <w:numPr>
          <w:ilvl w:val="0"/>
          <w:numId w:val="0"/>
        </w:numPr>
        <w:spacing w:after="360"/>
        <w:rPr>
          <w:rFonts w:cs="Arial"/>
          <w:lang w:val="de-CH"/>
        </w:rPr>
      </w:pPr>
      <w:r w:rsidRPr="00B42EE8">
        <w:rPr>
          <w:rFonts w:cs="Arial"/>
          <w:lang w:val="de-CH"/>
        </w:rPr>
        <w:t>Spezialtarif</w:t>
      </w:r>
      <w:r w:rsidRPr="00B42EE8">
        <w:rPr>
          <w:rFonts w:cs="Arial"/>
          <w:lang w:val="de-CH"/>
        </w:rPr>
        <w:tab/>
      </w:r>
    </w:p>
    <w:p w:rsidR="005D1BF0" w:rsidRPr="00B42EE8" w:rsidRDefault="005D1BF0" w:rsidP="005D1BF0">
      <w:pPr>
        <w:numPr>
          <w:ilvl w:val="0"/>
          <w:numId w:val="3"/>
        </w:numPr>
        <w:tabs>
          <w:tab w:val="left" w:pos="567"/>
          <w:tab w:val="left" w:pos="851"/>
          <w:tab w:val="left" w:pos="1985"/>
          <w:tab w:val="left" w:pos="3119"/>
          <w:tab w:val="left" w:pos="5670"/>
          <w:tab w:val="left" w:pos="6521"/>
          <w:tab w:val="decimal" w:pos="7371"/>
          <w:tab w:val="left" w:pos="8080"/>
          <w:tab w:val="decimal" w:pos="8931"/>
        </w:tabs>
        <w:spacing w:after="200"/>
        <w:ind w:left="284" w:hanging="28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Gebührenfrei sind Veranstaltungen der Gemeinde sowie Anlässe mit</w:t>
      </w:r>
      <w:r w:rsidRPr="00B42EE8">
        <w:rPr>
          <w:rFonts w:ascii="Arial" w:hAnsi="Arial" w:cs="Arial"/>
          <w:color w:val="FF0000"/>
          <w:lang w:val="de-CH"/>
        </w:rPr>
        <w:t xml:space="preserve"> </w:t>
      </w:r>
      <w:r w:rsidRPr="00B42EE8">
        <w:rPr>
          <w:rFonts w:ascii="Arial" w:hAnsi="Arial" w:cs="Arial"/>
          <w:lang w:val="de-CH"/>
        </w:rPr>
        <w:t>caritativem Charakter gegen Einreichung eines Gesuches.</w:t>
      </w:r>
    </w:p>
    <w:p w:rsidR="005D1BF0" w:rsidRPr="00B42EE8" w:rsidRDefault="005D1BF0" w:rsidP="005D1BF0">
      <w:pPr>
        <w:numPr>
          <w:ilvl w:val="0"/>
          <w:numId w:val="3"/>
        </w:numPr>
        <w:tabs>
          <w:tab w:val="left" w:pos="567"/>
          <w:tab w:val="left" w:pos="851"/>
          <w:tab w:val="left" w:pos="1985"/>
          <w:tab w:val="left" w:pos="3119"/>
          <w:tab w:val="left" w:pos="5670"/>
          <w:tab w:val="left" w:pos="6521"/>
          <w:tab w:val="decimal" w:pos="7371"/>
          <w:tab w:val="left" w:pos="8080"/>
          <w:tab w:val="decimal" w:pos="8931"/>
        </w:tabs>
        <w:spacing w:after="200"/>
        <w:ind w:left="284" w:hanging="28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 xml:space="preserve">Elgger Vereine mit Statuten und Elgger Institutionen (nicht kommerziell) erhalten einen Rabatt von 60 % auf den Raumbenützungskosten. </w:t>
      </w:r>
    </w:p>
    <w:p w:rsidR="005D1BF0" w:rsidRPr="00B42EE8" w:rsidRDefault="005D1BF0" w:rsidP="005D1BF0">
      <w:pPr>
        <w:numPr>
          <w:ilvl w:val="0"/>
          <w:numId w:val="3"/>
        </w:numPr>
        <w:tabs>
          <w:tab w:val="left" w:pos="567"/>
          <w:tab w:val="left" w:pos="851"/>
          <w:tab w:val="left" w:pos="1985"/>
          <w:tab w:val="left" w:pos="3119"/>
          <w:tab w:val="left" w:pos="5670"/>
          <w:tab w:val="left" w:pos="6521"/>
          <w:tab w:val="decimal" w:pos="7371"/>
          <w:tab w:val="left" w:pos="8080"/>
          <w:tab w:val="decimal" w:pos="8931"/>
        </w:tabs>
        <w:spacing w:after="200"/>
        <w:ind w:left="284" w:hanging="28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 xml:space="preserve">Für private Anlässe erhalten Elgger Einwohner einen Rabatt von 50 % auf den Raumbenützungskosten. </w:t>
      </w:r>
    </w:p>
    <w:p w:rsidR="005D1BF0" w:rsidRPr="00B42EE8" w:rsidRDefault="005D1BF0" w:rsidP="005D1BF0">
      <w:pPr>
        <w:numPr>
          <w:ilvl w:val="0"/>
          <w:numId w:val="3"/>
        </w:numPr>
        <w:tabs>
          <w:tab w:val="left" w:pos="567"/>
          <w:tab w:val="left" w:pos="851"/>
          <w:tab w:val="left" w:pos="1985"/>
          <w:tab w:val="left" w:pos="3119"/>
          <w:tab w:val="left" w:pos="5670"/>
          <w:tab w:val="left" w:pos="6521"/>
          <w:tab w:val="decimal" w:pos="7371"/>
          <w:tab w:val="left" w:pos="8080"/>
          <w:tab w:val="decimal" w:pos="8931"/>
        </w:tabs>
        <w:spacing w:after="200"/>
        <w:ind w:left="284" w:hanging="28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 xml:space="preserve">Elgger Institutionen (kommerziell) erhalten einen Rabatt von 30 % auf den Raumbenützungskosten. </w:t>
      </w:r>
    </w:p>
    <w:p w:rsidR="005D1BF0" w:rsidRPr="00B42EE8" w:rsidRDefault="005D1BF0" w:rsidP="005D1BF0">
      <w:pPr>
        <w:numPr>
          <w:ilvl w:val="0"/>
          <w:numId w:val="3"/>
        </w:numPr>
        <w:tabs>
          <w:tab w:val="left" w:pos="567"/>
          <w:tab w:val="left" w:pos="851"/>
          <w:tab w:val="left" w:pos="1985"/>
          <w:tab w:val="left" w:pos="3119"/>
          <w:tab w:val="left" w:pos="5670"/>
          <w:tab w:val="left" w:pos="6521"/>
          <w:tab w:val="decimal" w:pos="7371"/>
          <w:tab w:val="left" w:pos="8080"/>
          <w:tab w:val="decimal" w:pos="8931"/>
        </w:tabs>
        <w:spacing w:after="200"/>
        <w:ind w:left="284" w:hanging="28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Bei Absage einer Reservation wird eine Gebühr von CHF 50.00 als Umtriebs</w:t>
      </w:r>
      <w:r w:rsidRPr="00B42EE8">
        <w:rPr>
          <w:rFonts w:ascii="Arial" w:hAnsi="Arial" w:cs="Arial"/>
          <w:lang w:val="de-CH"/>
        </w:rPr>
        <w:softHyphen/>
        <w:t>entschädi</w:t>
      </w:r>
      <w:r w:rsidRPr="00B42EE8">
        <w:rPr>
          <w:rFonts w:ascii="Arial" w:hAnsi="Arial" w:cs="Arial"/>
          <w:lang w:val="de-CH"/>
        </w:rPr>
        <w:softHyphen/>
        <w:t>gung in Rechnung gestellt. Wird die Veranstaltung kurzfristig, d.h. innert Monatsfrist vor dem Durchführungsdatum abgesagt, kann der gesamte Benutzungstarif verrechnet werden.</w:t>
      </w:r>
    </w:p>
    <w:p w:rsidR="005D1BF0" w:rsidRPr="00B42EE8" w:rsidRDefault="005D1BF0" w:rsidP="005D1BF0">
      <w:pPr>
        <w:numPr>
          <w:ilvl w:val="0"/>
          <w:numId w:val="3"/>
        </w:numPr>
        <w:tabs>
          <w:tab w:val="left" w:pos="567"/>
          <w:tab w:val="left" w:pos="851"/>
          <w:tab w:val="left" w:pos="1985"/>
          <w:tab w:val="left" w:pos="3119"/>
          <w:tab w:val="left" w:pos="5670"/>
          <w:tab w:val="left" w:pos="6521"/>
          <w:tab w:val="decimal" w:pos="7371"/>
          <w:tab w:val="left" w:pos="8080"/>
          <w:tab w:val="decimal" w:pos="8931"/>
        </w:tabs>
        <w:spacing w:after="200"/>
        <w:ind w:left="284" w:hanging="284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 xml:space="preserve">Besondere Anlässe können teilgebührenpflichtig erklärt werden. Über den Erlass oder die Reduktion von Gebühren entscheidet der Liegenschaftenvorstand. </w:t>
      </w:r>
    </w:p>
    <w:p w:rsidR="005D1BF0" w:rsidRPr="00B42EE8" w:rsidRDefault="005D1BF0" w:rsidP="005D1BF0">
      <w:pPr>
        <w:tabs>
          <w:tab w:val="left" w:pos="567"/>
          <w:tab w:val="left" w:pos="851"/>
          <w:tab w:val="left" w:pos="1985"/>
          <w:tab w:val="left" w:pos="5670"/>
          <w:tab w:val="left" w:pos="6521"/>
          <w:tab w:val="decimal" w:pos="7371"/>
          <w:tab w:val="left" w:pos="8080"/>
          <w:tab w:val="decimal" w:pos="8931"/>
        </w:tabs>
        <w:ind w:left="567" w:hanging="567"/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tabs>
          <w:tab w:val="left" w:pos="567"/>
          <w:tab w:val="left" w:pos="851"/>
          <w:tab w:val="left" w:pos="1985"/>
          <w:tab w:val="left" w:pos="5670"/>
          <w:tab w:val="left" w:pos="6521"/>
          <w:tab w:val="decimal" w:pos="7371"/>
          <w:tab w:val="left" w:pos="8080"/>
          <w:tab w:val="decimal" w:pos="8931"/>
        </w:tabs>
        <w:ind w:left="567" w:hanging="567"/>
        <w:outlineLvl w:val="0"/>
        <w:rPr>
          <w:rFonts w:ascii="Arial" w:hAnsi="Arial" w:cs="Arial"/>
          <w:lang w:val="de-CH"/>
        </w:rPr>
      </w:pPr>
      <w:r w:rsidRPr="00B42EE8">
        <w:rPr>
          <w:rFonts w:ascii="Arial" w:hAnsi="Arial" w:cs="Arial"/>
          <w:lang w:val="de-CH"/>
        </w:rPr>
        <w:t>Gemeinderat Elgg</w:t>
      </w:r>
    </w:p>
    <w:p w:rsidR="005D1BF0" w:rsidRPr="00B42EE8" w:rsidRDefault="005D1BF0" w:rsidP="005D1BF0">
      <w:pPr>
        <w:tabs>
          <w:tab w:val="left" w:pos="567"/>
          <w:tab w:val="left" w:pos="851"/>
          <w:tab w:val="left" w:pos="1985"/>
          <w:tab w:val="left" w:pos="5670"/>
          <w:tab w:val="left" w:pos="6521"/>
          <w:tab w:val="decimal" w:pos="7371"/>
          <w:tab w:val="left" w:pos="8080"/>
          <w:tab w:val="decimal" w:pos="8931"/>
        </w:tabs>
        <w:ind w:left="567" w:hanging="567"/>
        <w:outlineLvl w:val="0"/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tabs>
          <w:tab w:val="left" w:pos="567"/>
          <w:tab w:val="left" w:pos="851"/>
          <w:tab w:val="left" w:pos="1985"/>
          <w:tab w:val="left" w:pos="5670"/>
          <w:tab w:val="left" w:pos="6521"/>
          <w:tab w:val="decimal" w:pos="7371"/>
          <w:tab w:val="left" w:pos="8080"/>
          <w:tab w:val="decimal" w:pos="8931"/>
        </w:tabs>
        <w:ind w:left="567" w:hanging="567"/>
        <w:outlineLvl w:val="0"/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tabs>
          <w:tab w:val="left" w:pos="567"/>
          <w:tab w:val="left" w:pos="851"/>
          <w:tab w:val="left" w:pos="1985"/>
          <w:tab w:val="left" w:pos="5670"/>
          <w:tab w:val="left" w:pos="6521"/>
          <w:tab w:val="decimal" w:pos="7371"/>
          <w:tab w:val="left" w:pos="8080"/>
          <w:tab w:val="decimal" w:pos="8931"/>
        </w:tabs>
        <w:ind w:left="567" w:hanging="567"/>
        <w:outlineLvl w:val="0"/>
        <w:rPr>
          <w:rFonts w:ascii="Arial" w:hAnsi="Arial" w:cs="Arial"/>
          <w:lang w:val="de-CH"/>
        </w:rPr>
      </w:pPr>
    </w:p>
    <w:p w:rsidR="005D1BF0" w:rsidRPr="00B42EE8" w:rsidRDefault="005D1BF0" w:rsidP="005D1BF0">
      <w:pPr>
        <w:tabs>
          <w:tab w:val="left" w:pos="567"/>
          <w:tab w:val="left" w:pos="851"/>
          <w:tab w:val="left" w:pos="1985"/>
          <w:tab w:val="left" w:pos="5670"/>
          <w:tab w:val="left" w:pos="6521"/>
          <w:tab w:val="decimal" w:pos="7371"/>
          <w:tab w:val="left" w:pos="8080"/>
          <w:tab w:val="decimal" w:pos="8931"/>
        </w:tabs>
        <w:ind w:left="567" w:hanging="567"/>
        <w:outlineLvl w:val="0"/>
        <w:rPr>
          <w:rFonts w:ascii="Arial" w:hAnsi="Arial" w:cs="Arial"/>
          <w:sz w:val="16"/>
          <w:szCs w:val="16"/>
          <w:lang w:val="de-CH"/>
        </w:rPr>
      </w:pPr>
      <w:r w:rsidRPr="00B42EE8">
        <w:rPr>
          <w:rFonts w:ascii="Arial" w:hAnsi="Arial" w:cs="Arial"/>
          <w:sz w:val="16"/>
          <w:szCs w:val="16"/>
          <w:lang w:val="de-CH"/>
        </w:rPr>
        <w:t>Beschluss vom 13. März 2007 / 8. Juli 2008 / 15. Dezember 2009</w:t>
      </w:r>
    </w:p>
    <w:p w:rsidR="00175F80" w:rsidRPr="00040AB9" w:rsidRDefault="00175F80" w:rsidP="005422C9">
      <w:pPr>
        <w:contextualSpacing/>
        <w:rPr>
          <w:rFonts w:ascii="Arial" w:hAnsi="Arial" w:cs="Arial"/>
        </w:rPr>
      </w:pPr>
      <w:bookmarkStart w:id="0" w:name="_GoBack"/>
      <w:bookmarkEnd w:id="0"/>
    </w:p>
    <w:sectPr w:rsidR="00175F80" w:rsidRPr="00040AB9" w:rsidSect="005D1BF0">
      <w:pgSz w:w="11900" w:h="16840" w:code="9"/>
      <w:pgMar w:top="1304" w:right="1134" w:bottom="284" w:left="1418" w:header="567" w:footer="397" w:gutter="0"/>
      <w:paperSrc w:first="260" w:other="262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91D2CE0"/>
    <w:multiLevelType w:val="multilevel"/>
    <w:tmpl w:val="8E0E317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133" w:hanging="708"/>
      </w:pPr>
      <w:rPr>
        <w:color w:val="auto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41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25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96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67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38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089" w:hanging="708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F0"/>
    <w:rsid w:val="00040AB9"/>
    <w:rsid w:val="00175F80"/>
    <w:rsid w:val="00233D80"/>
    <w:rsid w:val="005422C9"/>
    <w:rsid w:val="005D1BF0"/>
    <w:rsid w:val="007A05E9"/>
    <w:rsid w:val="00857232"/>
    <w:rsid w:val="00CE0A41"/>
    <w:rsid w:val="00F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8E6507-FE8A-4A74-A958-0E5A2EED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1BF0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D1BF0"/>
    <w:pPr>
      <w:keepNext/>
      <w:numPr>
        <w:numId w:val="1"/>
      </w:numPr>
      <w:spacing w:before="240" w:after="200"/>
      <w:outlineLvl w:val="0"/>
    </w:pPr>
    <w:rPr>
      <w:rFonts w:ascii="Arial" w:hAnsi="Arial"/>
      <w:b/>
      <w:kern w:val="28"/>
      <w:sz w:val="28"/>
      <w:szCs w:val="2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5D1B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5D1BF0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5D1BF0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5D1BF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eastAsia="de-CH"/>
    </w:rPr>
  </w:style>
  <w:style w:type="paragraph" w:styleId="berschrift6">
    <w:name w:val="heading 6"/>
    <w:basedOn w:val="Standard"/>
    <w:next w:val="Standard"/>
    <w:link w:val="berschrift6Zchn"/>
    <w:qFormat/>
    <w:rsid w:val="005D1BF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eastAsia="de-CH"/>
    </w:rPr>
  </w:style>
  <w:style w:type="paragraph" w:styleId="berschrift7">
    <w:name w:val="heading 7"/>
    <w:basedOn w:val="Standard"/>
    <w:next w:val="Standard"/>
    <w:link w:val="berschrift7Zchn"/>
    <w:qFormat/>
    <w:rsid w:val="005D1B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eastAsia="de-CH"/>
    </w:rPr>
  </w:style>
  <w:style w:type="paragraph" w:styleId="berschrift8">
    <w:name w:val="heading 8"/>
    <w:basedOn w:val="Standard"/>
    <w:next w:val="Standard"/>
    <w:link w:val="berschrift8Zchn"/>
    <w:qFormat/>
    <w:rsid w:val="005D1B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eastAsia="de-CH"/>
    </w:rPr>
  </w:style>
  <w:style w:type="paragraph" w:styleId="berschrift9">
    <w:name w:val="heading 9"/>
    <w:basedOn w:val="Standard"/>
    <w:next w:val="Standard"/>
    <w:link w:val="berschrift9Zchn"/>
    <w:qFormat/>
    <w:rsid w:val="005D1BF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D1BF0"/>
    <w:rPr>
      <w:rFonts w:ascii="Arial" w:eastAsia="Times New Roman" w:hAnsi="Arial" w:cs="Times New Roman"/>
      <w:b/>
      <w:kern w:val="28"/>
      <w:sz w:val="28"/>
      <w:szCs w:val="20"/>
      <w:lang w:val="de-DE" w:eastAsia="de-CH"/>
    </w:rPr>
  </w:style>
  <w:style w:type="character" w:customStyle="1" w:styleId="berschrift2Zchn">
    <w:name w:val="Überschrift 2 Zchn"/>
    <w:basedOn w:val="Absatz-Standardschriftart"/>
    <w:link w:val="berschrift2"/>
    <w:rsid w:val="005D1BF0"/>
    <w:rPr>
      <w:rFonts w:ascii="Arial" w:eastAsia="Times New Roman" w:hAnsi="Arial" w:cs="Times New Roman"/>
      <w:b/>
      <w:i/>
      <w:sz w:val="24"/>
      <w:szCs w:val="20"/>
      <w:lang w:val="de-DE" w:eastAsia="de-CH"/>
    </w:rPr>
  </w:style>
  <w:style w:type="character" w:customStyle="1" w:styleId="berschrift3Zchn">
    <w:name w:val="Überschrift 3 Zchn"/>
    <w:basedOn w:val="Absatz-Standardschriftart"/>
    <w:link w:val="berschrift3"/>
    <w:rsid w:val="005D1BF0"/>
    <w:rPr>
      <w:rFonts w:ascii="Times New Roman" w:eastAsia="Times New Roman" w:hAnsi="Times New Roman" w:cs="Times New Roman"/>
      <w:b/>
      <w:sz w:val="24"/>
      <w:szCs w:val="20"/>
      <w:lang w:val="de-DE" w:eastAsia="de-CH"/>
    </w:rPr>
  </w:style>
  <w:style w:type="character" w:customStyle="1" w:styleId="berschrift4Zchn">
    <w:name w:val="Überschrift 4 Zchn"/>
    <w:basedOn w:val="Absatz-Standardschriftart"/>
    <w:link w:val="berschrift4"/>
    <w:rsid w:val="005D1BF0"/>
    <w:rPr>
      <w:rFonts w:ascii="Times New Roman" w:eastAsia="Times New Roman" w:hAnsi="Times New Roman" w:cs="Times New Roman"/>
      <w:b/>
      <w:i/>
      <w:sz w:val="24"/>
      <w:szCs w:val="20"/>
      <w:lang w:val="de-DE" w:eastAsia="de-CH"/>
    </w:rPr>
  </w:style>
  <w:style w:type="character" w:customStyle="1" w:styleId="berschrift5Zchn">
    <w:name w:val="Überschrift 5 Zchn"/>
    <w:basedOn w:val="Absatz-Standardschriftart"/>
    <w:link w:val="berschrift5"/>
    <w:rsid w:val="005D1BF0"/>
    <w:rPr>
      <w:rFonts w:ascii="Arial" w:eastAsia="Times New Roman" w:hAnsi="Arial" w:cs="Times New Roman"/>
      <w:szCs w:val="20"/>
      <w:lang w:val="de-DE" w:eastAsia="de-CH"/>
    </w:rPr>
  </w:style>
  <w:style w:type="character" w:customStyle="1" w:styleId="berschrift6Zchn">
    <w:name w:val="Überschrift 6 Zchn"/>
    <w:basedOn w:val="Absatz-Standardschriftart"/>
    <w:link w:val="berschrift6"/>
    <w:rsid w:val="005D1BF0"/>
    <w:rPr>
      <w:rFonts w:ascii="Arial" w:eastAsia="Times New Roman" w:hAnsi="Arial" w:cs="Times New Roman"/>
      <w:i/>
      <w:szCs w:val="20"/>
      <w:lang w:val="de-DE" w:eastAsia="de-CH"/>
    </w:rPr>
  </w:style>
  <w:style w:type="character" w:customStyle="1" w:styleId="berschrift7Zchn">
    <w:name w:val="Überschrift 7 Zchn"/>
    <w:basedOn w:val="Absatz-Standardschriftart"/>
    <w:link w:val="berschrift7"/>
    <w:rsid w:val="005D1BF0"/>
    <w:rPr>
      <w:rFonts w:ascii="Arial" w:eastAsia="Times New Roman" w:hAnsi="Arial" w:cs="Times New Roman"/>
      <w:sz w:val="20"/>
      <w:szCs w:val="20"/>
      <w:lang w:val="de-DE" w:eastAsia="de-CH"/>
    </w:rPr>
  </w:style>
  <w:style w:type="character" w:customStyle="1" w:styleId="berschrift8Zchn">
    <w:name w:val="Überschrift 8 Zchn"/>
    <w:basedOn w:val="Absatz-Standardschriftart"/>
    <w:link w:val="berschrift8"/>
    <w:rsid w:val="005D1BF0"/>
    <w:rPr>
      <w:rFonts w:ascii="Arial" w:eastAsia="Times New Roman" w:hAnsi="Arial" w:cs="Times New Roman"/>
      <w:i/>
      <w:sz w:val="20"/>
      <w:szCs w:val="20"/>
      <w:lang w:val="de-DE" w:eastAsia="de-CH"/>
    </w:rPr>
  </w:style>
  <w:style w:type="character" w:customStyle="1" w:styleId="berschrift9Zchn">
    <w:name w:val="Überschrift 9 Zchn"/>
    <w:basedOn w:val="Absatz-Standardschriftart"/>
    <w:link w:val="berschrift9"/>
    <w:rsid w:val="005D1BF0"/>
    <w:rPr>
      <w:rFonts w:ascii="Arial" w:eastAsia="Times New Roman" w:hAnsi="Arial" w:cs="Times New Roman"/>
      <w:i/>
      <w:sz w:val="18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Bellorti Tanja</dc:creator>
  <cp:keywords/>
  <dc:description/>
  <cp:lastModifiedBy>Bellorti Tanja</cp:lastModifiedBy>
  <cp:revision>1</cp:revision>
  <dcterms:created xsi:type="dcterms:W3CDTF">2023-09-11T11:20:00Z</dcterms:created>
  <dcterms:modified xsi:type="dcterms:W3CDTF">2023-09-11T11:20:00Z</dcterms:modified>
</cp:coreProperties>
</file>